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Uchwała Nr…………..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Walnego Zebrania Członków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Stowarzyszenia Ziemi Jasionowskiej Pro Bogoryja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w sprawie zmian  w statucie</w:t>
      </w:r>
    </w:p>
    <w:p w:rsidR="00246868" w:rsidRDefault="00246868">
      <w:pPr>
        <w:pStyle w:val="Standard"/>
        <w:rPr>
          <w:sz w:val="28"/>
          <w:szCs w:val="28"/>
        </w:rPr>
      </w:pP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podstawie §19 ust.2 statutu Stowarzyszenia Ziemi Jasionowskiej Pro Bogoryja  uchwala się co następuje: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§1.W statucie S</w:t>
      </w:r>
      <w:r>
        <w:rPr>
          <w:sz w:val="28"/>
          <w:szCs w:val="28"/>
        </w:rPr>
        <w:t>towarzyszenia Ziemi Jasionowskiej Pro Bogoryja stanowiącym załącznik do uchwały nr 2/2005 wprowadza się następujące zmiany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1)W </w:t>
      </w:r>
      <w:r>
        <w:rPr>
          <w:sz w:val="28"/>
          <w:szCs w:val="28"/>
        </w:rPr>
        <w:t>§ 7 po ust.11 dodaje się ust. „11 a .działalności  na rzecz dzieci i młodzieży, w tym wypoczynku dzieci i młodzieży.”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1)W § 13 u</w:t>
      </w:r>
      <w:r>
        <w:rPr>
          <w:sz w:val="28"/>
          <w:szCs w:val="28"/>
        </w:rPr>
        <w:t>st.1 pkt.3 słowa „6 miesięcy”  zastępuje się słowami „ 2 lata”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2)W §13 ust.1 pkt.7 słowa „6 miesięcy” zastępuje się słowami „ 2 lata”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3)W §15 ust.1 cyfrę „ 2” zastępuje się cyfrą „3”.</w:t>
      </w:r>
    </w:p>
    <w:p w:rsidR="00246868" w:rsidRDefault="000E313C">
      <w:pPr>
        <w:pStyle w:val="Standard"/>
      </w:pPr>
      <w:r>
        <w:rPr>
          <w:sz w:val="28"/>
          <w:szCs w:val="28"/>
        </w:rPr>
        <w:t>4)§17 ust.2 pkt.3 otrzymuje brzmienie:</w:t>
      </w:r>
    </w:p>
    <w:p w:rsidR="00246868" w:rsidRDefault="000E313C">
      <w:pPr>
        <w:pStyle w:val="Standard"/>
      </w:pPr>
      <w:r>
        <w:rPr>
          <w:sz w:val="28"/>
          <w:szCs w:val="28"/>
        </w:rPr>
        <w:t>„ O miejscu , terminie i porządku</w:t>
      </w:r>
      <w:r>
        <w:rPr>
          <w:sz w:val="28"/>
          <w:szCs w:val="28"/>
        </w:rPr>
        <w:t xml:space="preserve"> obrad Zarząd powiadamia członków  co najmniej na 14 dni przed terminem Walnego Zebrania Członków – pisemnie        ( pocztą,  e-mailem lub </w:t>
      </w:r>
      <w:proofErr w:type="spellStart"/>
      <w:r>
        <w:rPr>
          <w:sz w:val="28"/>
          <w:szCs w:val="28"/>
        </w:rPr>
        <w:t>sms-em</w:t>
      </w:r>
      <w:proofErr w:type="spellEnd"/>
      <w:r>
        <w:rPr>
          <w:sz w:val="28"/>
          <w:szCs w:val="28"/>
        </w:rPr>
        <w:t xml:space="preserve">   zgodnie ze złożoną deklaracją) oraz na stronie internetowej.”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5)W §18  w ust 2 słowa ”stycznia „ zastępuje </w:t>
      </w:r>
      <w:r>
        <w:rPr>
          <w:sz w:val="28"/>
          <w:szCs w:val="28"/>
        </w:rPr>
        <w:t>się słowami  „czerwca”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6)W§20 po ust 6 wprowadza się ust.7  w brzmieniu: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„7.Członkowie  Zarządu nie byli skazani prawomocnym wyrokiem za przestępstwo umyślne ścigane z oskarżenia publicznego lub przestępstwo skarbowe.”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7)W§26 Członkowie Komisji Rewizyjnej </w:t>
      </w:r>
      <w:r>
        <w:rPr>
          <w:sz w:val="28"/>
          <w:szCs w:val="28"/>
        </w:rPr>
        <w:t>ust.1 otrzymuje brzmienie: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„ 1.nie mogą być członkami Zarządu, ani wykonywać funkcji Prezesa ani pozostawać z nimi w związku małżeńskim, we wspólnym pożyciu, w stosunkach pokrewieństwa, powinowactwa  lub podległości służbowej”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8) W §26 Członkowie Komisji R</w:t>
      </w:r>
      <w:r>
        <w:rPr>
          <w:sz w:val="28"/>
          <w:szCs w:val="28"/>
        </w:rPr>
        <w:t>ewizyjnej ust. 2 otrzymuje brzmienie:</w:t>
      </w: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„2.nie byli skazani prawomocnym wyrokiem za przestępstwo umyślne ścigane z oskarżenia publicznego lub przestępstwo skarbowe”</w:t>
      </w:r>
    </w:p>
    <w:p w:rsidR="00246868" w:rsidRDefault="00246868">
      <w:pPr>
        <w:pStyle w:val="Standard"/>
        <w:rPr>
          <w:sz w:val="28"/>
          <w:szCs w:val="28"/>
        </w:rPr>
      </w:pPr>
    </w:p>
    <w:p w:rsidR="00246868" w:rsidRDefault="000E313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§2. Uchwała wchodzi w życie z dniem podjęcia.</w:t>
      </w:r>
    </w:p>
    <w:p w:rsidR="00246868" w:rsidRDefault="00246868">
      <w:pPr>
        <w:pStyle w:val="Standard"/>
        <w:rPr>
          <w:sz w:val="28"/>
          <w:szCs w:val="28"/>
        </w:rPr>
      </w:pPr>
    </w:p>
    <w:p w:rsidR="00246868" w:rsidRDefault="00246868">
      <w:pPr>
        <w:pStyle w:val="Standard"/>
      </w:pPr>
    </w:p>
    <w:sectPr w:rsidR="00246868" w:rsidSect="002468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3C" w:rsidRDefault="000E313C" w:rsidP="00246868">
      <w:pPr>
        <w:spacing w:after="0" w:line="240" w:lineRule="auto"/>
      </w:pPr>
      <w:r>
        <w:separator/>
      </w:r>
    </w:p>
  </w:endnote>
  <w:endnote w:type="continuationSeparator" w:id="0">
    <w:p w:rsidR="000E313C" w:rsidRDefault="000E313C" w:rsidP="002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3C" w:rsidRDefault="000E313C" w:rsidP="00246868">
      <w:pPr>
        <w:spacing w:after="0" w:line="240" w:lineRule="auto"/>
      </w:pPr>
      <w:r w:rsidRPr="00246868">
        <w:rPr>
          <w:color w:val="000000"/>
        </w:rPr>
        <w:separator/>
      </w:r>
    </w:p>
  </w:footnote>
  <w:footnote w:type="continuationSeparator" w:id="0">
    <w:p w:rsidR="000E313C" w:rsidRDefault="000E313C" w:rsidP="0024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6868"/>
    <w:rsid w:val="000E313C"/>
    <w:rsid w:val="00246868"/>
    <w:rsid w:val="005E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868"/>
    <w:pPr>
      <w:widowControl/>
    </w:pPr>
  </w:style>
  <w:style w:type="paragraph" w:customStyle="1" w:styleId="Heading">
    <w:name w:val="Heading"/>
    <w:basedOn w:val="Standard"/>
    <w:next w:val="Textbody"/>
    <w:rsid w:val="0024686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46868"/>
    <w:pPr>
      <w:spacing w:after="120"/>
    </w:pPr>
  </w:style>
  <w:style w:type="paragraph" w:styleId="Lista">
    <w:name w:val="List"/>
    <w:basedOn w:val="Textbody"/>
    <w:rsid w:val="00246868"/>
    <w:rPr>
      <w:rFonts w:cs="Arial"/>
    </w:rPr>
  </w:style>
  <w:style w:type="paragraph" w:customStyle="1" w:styleId="Caption">
    <w:name w:val="Caption"/>
    <w:basedOn w:val="Standard"/>
    <w:rsid w:val="002468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4686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</dc:creator>
  <cp:lastModifiedBy>PC</cp:lastModifiedBy>
  <cp:revision>1</cp:revision>
  <dcterms:created xsi:type="dcterms:W3CDTF">2014-02-02T19:55:00Z</dcterms:created>
  <dcterms:modified xsi:type="dcterms:W3CDTF">2017-01-12T07:43:00Z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